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A2" w:rsidRDefault="003840A2" w:rsidP="00B1483C">
      <w:pPr>
        <w:ind w:right="18"/>
        <w:jc w:val="right"/>
        <w:rPr>
          <w:szCs w:val="22"/>
        </w:rPr>
      </w:pPr>
    </w:p>
    <w:p w:rsidR="00B1483C" w:rsidRDefault="003A1D33" w:rsidP="00B1483C">
      <w:pPr>
        <w:ind w:right="18"/>
        <w:jc w:val="right"/>
        <w:rPr>
          <w:szCs w:val="22"/>
        </w:rPr>
      </w:pPr>
      <w:r>
        <w:rPr>
          <w:szCs w:val="22"/>
        </w:rPr>
        <w:t>2012</w:t>
      </w:r>
      <w:r w:rsidR="00B1483C">
        <w:rPr>
          <w:szCs w:val="22"/>
        </w:rPr>
        <w:t>-</w:t>
      </w:r>
      <w:r w:rsidR="007456DB">
        <w:rPr>
          <w:szCs w:val="22"/>
        </w:rPr>
        <w:t>FEB-</w:t>
      </w:r>
      <w:r w:rsidR="00E77B66">
        <w:rPr>
          <w:szCs w:val="22"/>
        </w:rPr>
        <w:t>20</w:t>
      </w:r>
    </w:p>
    <w:p w:rsidR="00B1483C" w:rsidRPr="0067407A" w:rsidRDefault="00B1483C" w:rsidP="00B1483C">
      <w:pPr>
        <w:ind w:right="18"/>
        <w:jc w:val="center"/>
        <w:rPr>
          <w:b/>
          <w:sz w:val="36"/>
          <w:szCs w:val="36"/>
        </w:rPr>
      </w:pPr>
      <w:r w:rsidRPr="0067407A">
        <w:rPr>
          <w:b/>
          <w:sz w:val="36"/>
          <w:szCs w:val="36"/>
        </w:rPr>
        <w:t>FOR INFORMATION ONLY</w:t>
      </w:r>
    </w:p>
    <w:p w:rsidR="00B1483C" w:rsidRDefault="00B1483C" w:rsidP="00B1483C">
      <w:pPr>
        <w:ind w:right="18"/>
        <w:jc w:val="center"/>
      </w:pPr>
    </w:p>
    <w:p w:rsidR="00B1483C" w:rsidRDefault="00B1483C" w:rsidP="00B1483C">
      <w:pPr>
        <w:ind w:right="18"/>
        <w:jc w:val="center"/>
      </w:pPr>
      <w:r>
        <w:t xml:space="preserve">REPORT TO:  A. TUCKER, DIRECTOR OF PLANNING, </w:t>
      </w:r>
    </w:p>
    <w:p w:rsidR="00B1483C" w:rsidRDefault="00B1483C" w:rsidP="00B1483C">
      <w:pPr>
        <w:ind w:right="18"/>
        <w:jc w:val="center"/>
      </w:pPr>
      <w:r>
        <w:t>COMMUNITY SAFETY &amp; DEVELOPMENT</w:t>
      </w:r>
    </w:p>
    <w:p w:rsidR="00B1483C" w:rsidRDefault="00B1483C" w:rsidP="00B1483C">
      <w:pPr>
        <w:ind w:right="18"/>
        <w:jc w:val="center"/>
        <w:rPr>
          <w:i/>
        </w:rPr>
      </w:pPr>
    </w:p>
    <w:p w:rsidR="00B1483C" w:rsidRDefault="001D7267" w:rsidP="00B1483C">
      <w:pPr>
        <w:ind w:right="18"/>
        <w:jc w:val="center"/>
      </w:pPr>
      <w:r>
        <w:t>FROM:  T. KNIGHT</w:t>
      </w:r>
      <w:r w:rsidR="00B1483C">
        <w:t xml:space="preserve">, MANAGER, </w:t>
      </w:r>
      <w:r w:rsidR="003060CA">
        <w:t xml:space="preserve">CURRENT </w:t>
      </w:r>
      <w:r w:rsidR="00B1483C">
        <w:t xml:space="preserve">PLANNING, </w:t>
      </w:r>
    </w:p>
    <w:p w:rsidR="00B1483C" w:rsidRDefault="00B1483C" w:rsidP="00B1483C">
      <w:pPr>
        <w:ind w:right="18"/>
        <w:jc w:val="center"/>
      </w:pPr>
      <w:r>
        <w:t>COMMUNITY SAFETY &amp; DEVELOPMENT</w:t>
      </w:r>
    </w:p>
    <w:p w:rsidR="00822B7D" w:rsidRDefault="00822B7D" w:rsidP="00822B7D">
      <w:pPr>
        <w:ind w:right="18"/>
        <w:jc w:val="center"/>
      </w:pPr>
    </w:p>
    <w:p w:rsidR="00822B7D" w:rsidRDefault="00822B7D" w:rsidP="00822B7D">
      <w:pPr>
        <w:ind w:right="18"/>
        <w:jc w:val="center"/>
      </w:pPr>
      <w:r>
        <w:t xml:space="preserve">RE:  </w:t>
      </w:r>
      <w:r w:rsidR="00940CA2">
        <w:t>LA</w:t>
      </w:r>
      <w:r w:rsidR="00370B28">
        <w:t>7</w:t>
      </w:r>
      <w:r w:rsidR="00E41644">
        <w:t>4</w:t>
      </w:r>
      <w:r w:rsidR="00E91BAF">
        <w:t xml:space="preserve"> / </w:t>
      </w:r>
      <w:r w:rsidR="00DA02FF">
        <w:t>PERMANENT CHANGE TO A LIQUOR PRIMARY</w:t>
      </w:r>
      <w:r w:rsidR="00F36159">
        <w:t xml:space="preserve"> LICEN</w:t>
      </w:r>
      <w:r w:rsidR="00667600">
        <w:t>S</w:t>
      </w:r>
      <w:r w:rsidR="00F36159">
        <w:t>E</w:t>
      </w:r>
    </w:p>
    <w:p w:rsidR="00822B7D" w:rsidRDefault="00DA02FF" w:rsidP="00822B7D">
      <w:pPr>
        <w:ind w:right="18"/>
        <w:jc w:val="center"/>
      </w:pPr>
      <w:r>
        <w:t>QUEENS HOTEL</w:t>
      </w:r>
      <w:r w:rsidR="00D71A95">
        <w:t xml:space="preserve">- </w:t>
      </w:r>
      <w:r>
        <w:t>34 VICTORIA CRESCENT</w:t>
      </w:r>
    </w:p>
    <w:p w:rsidR="00DA1498" w:rsidRDefault="00DA1498" w:rsidP="00822B7D">
      <w:pPr>
        <w:ind w:right="18"/>
      </w:pPr>
    </w:p>
    <w:p w:rsidR="00822B7D" w:rsidRDefault="00822B7D" w:rsidP="00822B7D">
      <w:pPr>
        <w:pBdr>
          <w:top w:val="single" w:sz="6" w:space="1" w:color="auto"/>
        </w:pBdr>
        <w:ind w:right="18"/>
      </w:pPr>
    </w:p>
    <w:p w:rsidR="001126B6" w:rsidRDefault="001126B6" w:rsidP="00822B7D">
      <w:pPr>
        <w:pBdr>
          <w:top w:val="single" w:sz="6" w:space="1" w:color="auto"/>
        </w:pBdr>
        <w:ind w:right="18"/>
      </w:pPr>
    </w:p>
    <w:p w:rsidR="00EA1992" w:rsidRDefault="0069096D" w:rsidP="00EA1992">
      <w:pPr>
        <w:jc w:val="both"/>
      </w:pPr>
      <w:r>
        <w:rPr>
          <w:u w:val="single"/>
        </w:rPr>
        <w:t xml:space="preserve">STAFF’S </w:t>
      </w:r>
      <w:r w:rsidR="00EA1992">
        <w:rPr>
          <w:u w:val="single"/>
        </w:rPr>
        <w:t>RECOMMENDATION:</w:t>
      </w:r>
    </w:p>
    <w:p w:rsidR="00EA1992" w:rsidRDefault="00EA1992" w:rsidP="00EA1992">
      <w:pPr>
        <w:jc w:val="both"/>
      </w:pPr>
    </w:p>
    <w:p w:rsidR="00EA1992" w:rsidRDefault="00EA1992" w:rsidP="00EA1992">
      <w:pPr>
        <w:jc w:val="both"/>
      </w:pPr>
      <w:r>
        <w:t xml:space="preserve">That Council </w:t>
      </w:r>
      <w:r w:rsidR="003060CA">
        <w:t>receives</w:t>
      </w:r>
      <w:r>
        <w:t xml:space="preserve"> the report</w:t>
      </w:r>
      <w:r w:rsidR="00585C7B">
        <w:t xml:space="preserve"> for information</w:t>
      </w:r>
      <w:r>
        <w:t>.</w:t>
      </w:r>
    </w:p>
    <w:p w:rsidR="00DA1498" w:rsidRDefault="00DA1498" w:rsidP="00822B7D">
      <w:pPr>
        <w:ind w:right="18"/>
        <w:jc w:val="both"/>
        <w:rPr>
          <w:u w:val="single"/>
        </w:rPr>
      </w:pPr>
    </w:p>
    <w:p w:rsidR="001126B6" w:rsidRDefault="001126B6" w:rsidP="00822B7D">
      <w:pPr>
        <w:ind w:right="18"/>
        <w:jc w:val="both"/>
        <w:rPr>
          <w:u w:val="single"/>
        </w:rPr>
      </w:pPr>
    </w:p>
    <w:p w:rsidR="00822B7D" w:rsidRDefault="0069096D" w:rsidP="00822B7D">
      <w:pPr>
        <w:ind w:right="18"/>
        <w:jc w:val="both"/>
      </w:pPr>
      <w:r>
        <w:rPr>
          <w:u w:val="single"/>
        </w:rPr>
        <w:t xml:space="preserve">EXECUTIVE </w:t>
      </w:r>
      <w:r w:rsidR="00EA1992">
        <w:rPr>
          <w:u w:val="single"/>
        </w:rPr>
        <w:t>SUMMARY</w:t>
      </w:r>
      <w:r w:rsidR="00822B7D">
        <w:rPr>
          <w:u w:val="single"/>
        </w:rPr>
        <w:t>:</w:t>
      </w:r>
    </w:p>
    <w:p w:rsidR="00822B7D" w:rsidRDefault="00822B7D" w:rsidP="00822B7D">
      <w:pPr>
        <w:ind w:right="18"/>
        <w:jc w:val="both"/>
      </w:pPr>
    </w:p>
    <w:p w:rsidR="00865AA8" w:rsidRDefault="00822B7D" w:rsidP="00627126">
      <w:pPr>
        <w:tabs>
          <w:tab w:val="left" w:pos="8937"/>
        </w:tabs>
        <w:ind w:right="18"/>
        <w:jc w:val="both"/>
      </w:pPr>
      <w:r>
        <w:t>The City re</w:t>
      </w:r>
      <w:r w:rsidR="007674A8">
        <w:t>ceived correspondence</w:t>
      </w:r>
      <w:r>
        <w:t xml:space="preserve"> from</w:t>
      </w:r>
      <w:r w:rsidR="00940CA2">
        <w:t xml:space="preserve"> </w:t>
      </w:r>
      <w:r w:rsidR="00E27846">
        <w:t>Mr. J</w:t>
      </w:r>
      <w:r w:rsidR="00C46F2A">
        <w:t xml:space="preserve">erry Hong, owner of the Queens Hotel, requesting a local resolution in support of his application for a </w:t>
      </w:r>
      <w:r w:rsidR="007456DB">
        <w:t>permanent</w:t>
      </w:r>
      <w:r w:rsidR="00C46F2A">
        <w:t xml:space="preserve"> change to the nightclub</w:t>
      </w:r>
      <w:r w:rsidR="006C4566">
        <w:t>’</w:t>
      </w:r>
      <w:r w:rsidR="00C46F2A">
        <w:t xml:space="preserve">s </w:t>
      </w:r>
      <w:r w:rsidR="00E41644">
        <w:t>current liquor</w:t>
      </w:r>
      <w:r w:rsidR="0078469B">
        <w:t xml:space="preserve"> primary license in order to beg</w:t>
      </w:r>
      <w:r w:rsidR="00E41644">
        <w:t xml:space="preserve">in liquor service 30 minutes earlier.  A local government resolution is required by the </w:t>
      </w:r>
      <w:r w:rsidR="00E77B66">
        <w:t>Liquor Control and Licensing Branch (</w:t>
      </w:r>
      <w:proofErr w:type="spellStart"/>
      <w:r w:rsidR="00E41644">
        <w:t>LCLB</w:t>
      </w:r>
      <w:proofErr w:type="spellEnd"/>
      <w:r w:rsidR="00E77B66">
        <w:t>)</w:t>
      </w:r>
      <w:r w:rsidR="00E41644">
        <w:t xml:space="preserve"> before it will consider the application.</w:t>
      </w:r>
    </w:p>
    <w:p w:rsidR="00865AA8" w:rsidRDefault="00865AA8" w:rsidP="004B2031">
      <w:pPr>
        <w:tabs>
          <w:tab w:val="left" w:pos="8937"/>
        </w:tabs>
        <w:ind w:right="18"/>
        <w:jc w:val="both"/>
      </w:pPr>
    </w:p>
    <w:p w:rsidR="001126B6" w:rsidRDefault="001126B6" w:rsidP="00822B7D">
      <w:pPr>
        <w:ind w:right="18"/>
        <w:jc w:val="both"/>
      </w:pPr>
    </w:p>
    <w:p w:rsidR="00822B7D" w:rsidRDefault="00EA1992" w:rsidP="00822B7D">
      <w:pPr>
        <w:jc w:val="both"/>
        <w:rPr>
          <w:u w:val="single"/>
        </w:rPr>
      </w:pPr>
      <w:r>
        <w:rPr>
          <w:u w:val="single"/>
        </w:rPr>
        <w:t>BACKGROUND</w:t>
      </w:r>
      <w:r w:rsidR="00822B7D">
        <w:rPr>
          <w:u w:val="single"/>
        </w:rPr>
        <w:t>:</w:t>
      </w:r>
    </w:p>
    <w:p w:rsidR="00822B7D" w:rsidRDefault="00822B7D" w:rsidP="00822B7D">
      <w:pPr>
        <w:jc w:val="both"/>
      </w:pPr>
    </w:p>
    <w:p w:rsidR="00627126" w:rsidRDefault="00627126" w:rsidP="00627126">
      <w:pPr>
        <w:tabs>
          <w:tab w:val="left" w:pos="8937"/>
        </w:tabs>
        <w:ind w:right="18"/>
        <w:jc w:val="both"/>
      </w:pPr>
      <w:r>
        <w:t>Mr. Hong wishes to amend the hours of liquor service from:</w:t>
      </w:r>
    </w:p>
    <w:p w:rsidR="00627126" w:rsidRPr="00C56637" w:rsidRDefault="00627126" w:rsidP="00627126">
      <w:pPr>
        <w:jc w:val="both"/>
        <w:rPr>
          <w:u w:val="single"/>
        </w:rPr>
      </w:pPr>
    </w:p>
    <w:tbl>
      <w:tblPr>
        <w:tblW w:w="0" w:type="auto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6"/>
        <w:gridCol w:w="3393"/>
      </w:tblGrid>
      <w:tr w:rsidR="00627126" w:rsidRPr="00F92B6D" w:rsidTr="00E41644">
        <w:trPr>
          <w:jc w:val="center"/>
        </w:trPr>
        <w:tc>
          <w:tcPr>
            <w:tcW w:w="3366" w:type="dxa"/>
          </w:tcPr>
          <w:p w:rsidR="00627126" w:rsidRPr="00F92B6D" w:rsidRDefault="00627126" w:rsidP="00E41644">
            <w:pPr>
              <w:jc w:val="both"/>
              <w:rPr>
                <w:b/>
                <w:i/>
              </w:rPr>
            </w:pPr>
            <w:r w:rsidRPr="00F92B6D">
              <w:rPr>
                <w:b/>
                <w:i/>
              </w:rPr>
              <w:t>Monday</w:t>
            </w:r>
            <w:r>
              <w:rPr>
                <w:b/>
                <w:i/>
              </w:rPr>
              <w:t xml:space="preserve"> </w:t>
            </w:r>
            <w:r w:rsidRPr="00F92B6D">
              <w:rPr>
                <w:b/>
                <w:i/>
              </w:rPr>
              <w:t>- S</w:t>
            </w:r>
            <w:r>
              <w:rPr>
                <w:b/>
                <w:i/>
              </w:rPr>
              <w:t>unday</w:t>
            </w:r>
          </w:p>
        </w:tc>
        <w:tc>
          <w:tcPr>
            <w:tcW w:w="3393" w:type="dxa"/>
          </w:tcPr>
          <w:p w:rsidR="00627126" w:rsidRPr="00F92B6D" w:rsidRDefault="00627126" w:rsidP="00E41644">
            <w:pPr>
              <w:jc w:val="both"/>
              <w:rPr>
                <w:b/>
                <w:i/>
              </w:rPr>
            </w:pPr>
            <w:r w:rsidRPr="00F92B6D">
              <w:rPr>
                <w:b/>
                <w:i/>
              </w:rPr>
              <w:t>1</w:t>
            </w:r>
            <w:r>
              <w:rPr>
                <w:b/>
                <w:i/>
              </w:rPr>
              <w:t>2</w:t>
            </w:r>
            <w:r w:rsidRPr="00F92B6D">
              <w:rPr>
                <w:b/>
                <w:i/>
              </w:rPr>
              <w:t xml:space="preserve">:00 </w:t>
            </w:r>
            <w:r>
              <w:rPr>
                <w:b/>
                <w:i/>
              </w:rPr>
              <w:t>p</w:t>
            </w:r>
            <w:r w:rsidRPr="00F92B6D">
              <w:rPr>
                <w:b/>
                <w:i/>
              </w:rPr>
              <w:t xml:space="preserve">.m. to </w:t>
            </w:r>
            <w:r>
              <w:rPr>
                <w:b/>
                <w:i/>
              </w:rPr>
              <w:t>2:00 a.m.</w:t>
            </w:r>
          </w:p>
        </w:tc>
      </w:tr>
    </w:tbl>
    <w:p w:rsidR="00627126" w:rsidRDefault="00627126" w:rsidP="00627126">
      <w:pPr>
        <w:tabs>
          <w:tab w:val="left" w:pos="720"/>
          <w:tab w:val="left" w:pos="1440"/>
          <w:tab w:val="left" w:pos="10080"/>
        </w:tabs>
        <w:jc w:val="both"/>
      </w:pPr>
    </w:p>
    <w:p w:rsidR="00627126" w:rsidRDefault="00627126" w:rsidP="00627126">
      <w:pPr>
        <w:tabs>
          <w:tab w:val="left" w:pos="720"/>
          <w:tab w:val="left" w:pos="1440"/>
          <w:tab w:val="left" w:pos="10080"/>
        </w:tabs>
        <w:jc w:val="both"/>
      </w:pPr>
      <w:r>
        <w:t>To:</w:t>
      </w:r>
    </w:p>
    <w:tbl>
      <w:tblPr>
        <w:tblW w:w="0" w:type="auto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6"/>
        <w:gridCol w:w="3393"/>
      </w:tblGrid>
      <w:tr w:rsidR="00627126" w:rsidRPr="00F92B6D" w:rsidTr="00E41644">
        <w:trPr>
          <w:jc w:val="center"/>
        </w:trPr>
        <w:tc>
          <w:tcPr>
            <w:tcW w:w="3366" w:type="dxa"/>
          </w:tcPr>
          <w:p w:rsidR="00627126" w:rsidRPr="00F92B6D" w:rsidRDefault="00627126" w:rsidP="00E41644">
            <w:pPr>
              <w:jc w:val="both"/>
              <w:rPr>
                <w:b/>
                <w:i/>
              </w:rPr>
            </w:pPr>
            <w:r w:rsidRPr="00F92B6D">
              <w:rPr>
                <w:b/>
                <w:i/>
              </w:rPr>
              <w:t>Monday - Sunday</w:t>
            </w:r>
          </w:p>
        </w:tc>
        <w:tc>
          <w:tcPr>
            <w:tcW w:w="3393" w:type="dxa"/>
          </w:tcPr>
          <w:p w:rsidR="00627126" w:rsidRPr="00F92B6D" w:rsidRDefault="00627126" w:rsidP="00E41644">
            <w:pPr>
              <w:jc w:val="both"/>
              <w:rPr>
                <w:b/>
                <w:i/>
              </w:rPr>
            </w:pPr>
            <w:r w:rsidRPr="00F92B6D">
              <w:rPr>
                <w:b/>
                <w:i/>
              </w:rPr>
              <w:t>1</w:t>
            </w:r>
            <w:r>
              <w:rPr>
                <w:b/>
                <w:i/>
              </w:rPr>
              <w:t>1:3</w:t>
            </w:r>
            <w:r w:rsidRPr="00F92B6D">
              <w:rPr>
                <w:b/>
                <w:i/>
              </w:rPr>
              <w:t xml:space="preserve">0 </w:t>
            </w:r>
            <w:r>
              <w:rPr>
                <w:b/>
                <w:i/>
              </w:rPr>
              <w:t>a</w:t>
            </w:r>
            <w:r w:rsidRPr="00F92B6D">
              <w:rPr>
                <w:b/>
                <w:i/>
              </w:rPr>
              <w:t xml:space="preserve">.m. to </w:t>
            </w:r>
            <w:r>
              <w:rPr>
                <w:b/>
                <w:i/>
              </w:rPr>
              <w:t>2</w:t>
            </w:r>
            <w:r w:rsidRPr="00F92B6D">
              <w:rPr>
                <w:b/>
                <w:i/>
              </w:rPr>
              <w:t>:00 a.m.</w:t>
            </w:r>
          </w:p>
        </w:tc>
      </w:tr>
    </w:tbl>
    <w:p w:rsidR="00627126" w:rsidRDefault="00627126" w:rsidP="00627126">
      <w:pPr>
        <w:tabs>
          <w:tab w:val="left" w:pos="8937"/>
        </w:tabs>
        <w:ind w:right="18"/>
        <w:jc w:val="both"/>
      </w:pPr>
    </w:p>
    <w:p w:rsidR="00E27846" w:rsidRDefault="00627126" w:rsidP="00627126">
      <w:pPr>
        <w:jc w:val="both"/>
        <w:rPr>
          <w:rFonts w:cs="Arial"/>
          <w:szCs w:val="22"/>
        </w:rPr>
      </w:pPr>
      <w:r>
        <w:t>This proposed change, if approved, will not affect the nightclub</w:t>
      </w:r>
      <w:r w:rsidR="00E41644">
        <w:t>’</w:t>
      </w:r>
      <w:r>
        <w:t>s hours of liquor service at closing but will allow them to open 30 minutes earlier in order to operate a Chinese Kitchen</w:t>
      </w:r>
      <w:r w:rsidR="00E41644">
        <w:t>.</w:t>
      </w:r>
      <w:r w:rsidR="0078469B">
        <w:t xml:space="preserve">  </w:t>
      </w:r>
      <w:r w:rsidR="00F40D98">
        <w:t xml:space="preserve">The </w:t>
      </w:r>
      <w:r w:rsidR="008119C8">
        <w:t>subject</w:t>
      </w:r>
      <w:r w:rsidR="003D20CA">
        <w:t xml:space="preserve"> </w:t>
      </w:r>
      <w:r w:rsidR="00F40D98">
        <w:t xml:space="preserve">property </w:t>
      </w:r>
      <w:r w:rsidR="00E77B66">
        <w:t xml:space="preserve">is </w:t>
      </w:r>
      <w:r w:rsidR="008E68DF">
        <w:t xml:space="preserve">located at 34 Victoria Crescent and is </w:t>
      </w:r>
      <w:r w:rsidR="00F40D98">
        <w:t xml:space="preserve">included within the </w:t>
      </w:r>
      <w:r w:rsidR="005A1211">
        <w:t>Terminal Avenue</w:t>
      </w:r>
      <w:r w:rsidR="00F40D98">
        <w:t xml:space="preserve"> (DT</w:t>
      </w:r>
      <w:r w:rsidR="005A1211">
        <w:t>4</w:t>
      </w:r>
      <w:r w:rsidR="00F40D98">
        <w:t>) zone</w:t>
      </w:r>
      <w:r w:rsidR="008119C8">
        <w:t>,</w:t>
      </w:r>
      <w:r w:rsidR="00F40D98">
        <w:t xml:space="preserve"> where a </w:t>
      </w:r>
      <w:r w:rsidR="005A1211">
        <w:t>nightclub</w:t>
      </w:r>
      <w:r w:rsidR="006B654E">
        <w:t xml:space="preserve"> is permitted </w:t>
      </w:r>
      <w:r w:rsidR="005A1211">
        <w:t xml:space="preserve">as an ‘entertainment </w:t>
      </w:r>
      <w:r w:rsidR="006B654E">
        <w:t>use</w:t>
      </w:r>
      <w:r w:rsidR="005A1211">
        <w:t>’ with</w:t>
      </w:r>
      <w:r w:rsidR="00A74ECE">
        <w:t>in</w:t>
      </w:r>
      <w:r w:rsidR="005A1211">
        <w:t xml:space="preserve"> the City’s zoning bylaw</w:t>
      </w:r>
      <w:r w:rsidR="006B654E">
        <w:t xml:space="preserve">. </w:t>
      </w:r>
      <w:r w:rsidR="00BD7227">
        <w:t xml:space="preserve"> The nightclub is located in a mixed use portion of </w:t>
      </w:r>
      <w:r w:rsidR="007456DB">
        <w:t>Nanaimo’s</w:t>
      </w:r>
      <w:r w:rsidR="00BD7227">
        <w:t xml:space="preserve"> downtown core, in </w:t>
      </w:r>
      <w:r w:rsidR="00BD7227" w:rsidRPr="00640ABA">
        <w:rPr>
          <w:rFonts w:cs="Arial"/>
          <w:szCs w:val="22"/>
        </w:rPr>
        <w:t>an area with a high concentration of liquor-primary establishments</w:t>
      </w:r>
      <w:r w:rsidR="00BD7227">
        <w:rPr>
          <w:rFonts w:cs="Arial"/>
          <w:szCs w:val="22"/>
        </w:rPr>
        <w:t xml:space="preserve">.  </w:t>
      </w:r>
    </w:p>
    <w:p w:rsidR="00E27846" w:rsidRDefault="00E27846" w:rsidP="00436392">
      <w:pPr>
        <w:jc w:val="both"/>
        <w:rPr>
          <w:rFonts w:cs="Arial"/>
          <w:szCs w:val="22"/>
        </w:rPr>
      </w:pPr>
    </w:p>
    <w:p w:rsidR="00283DEA" w:rsidRDefault="00515D62" w:rsidP="00436392">
      <w:pPr>
        <w:jc w:val="both"/>
      </w:pPr>
      <w:r>
        <w:t xml:space="preserve">In response to changes in provincial liquor laws and an increase in liquor-related incidents in Nanaimo’s downtown core, the City of Nanaimo retained Neilson-Welch Consulting Inc. to prepare a Liquor Control Strategy in June of 2002, which Council subsequently adopted.  </w:t>
      </w:r>
      <w:r w:rsidR="008E68DF">
        <w:t>T</w:t>
      </w:r>
      <w:r>
        <w:t>he Liquor Control Strategy had recommended that Council not endorse any extens</w:t>
      </w:r>
      <w:r w:rsidR="00283DEA">
        <w:t xml:space="preserve">ion to hours of liquor service.  </w:t>
      </w:r>
    </w:p>
    <w:p w:rsidR="00BD7227" w:rsidRPr="00515D62" w:rsidRDefault="00515D62" w:rsidP="00436392">
      <w:pPr>
        <w:jc w:val="both"/>
        <w:rPr>
          <w:rFonts w:cs="Arial"/>
          <w:szCs w:val="22"/>
        </w:rPr>
      </w:pPr>
      <w:r>
        <w:lastRenderedPageBreak/>
        <w:t xml:space="preserve">However, Council, at its meeting of 2007-MAY-28, amended Nanaimo’s Hours of Service Policy to allow liquor service to 1:30am in all areas of the City.  </w:t>
      </w:r>
      <w:r w:rsidR="00E27846">
        <w:rPr>
          <w:rFonts w:cs="Arial"/>
          <w:szCs w:val="22"/>
        </w:rPr>
        <w:t>The nightclub</w:t>
      </w:r>
      <w:r w:rsidR="00627126">
        <w:rPr>
          <w:rFonts w:cs="Arial"/>
          <w:szCs w:val="22"/>
        </w:rPr>
        <w:t>’</w:t>
      </w:r>
      <w:r w:rsidR="00E27846">
        <w:rPr>
          <w:rFonts w:cs="Arial"/>
          <w:szCs w:val="22"/>
        </w:rPr>
        <w:t>s existing closing hours predate this policy.</w:t>
      </w:r>
      <w:r w:rsidR="00E27846">
        <w:t xml:space="preserve"> </w:t>
      </w:r>
      <w:r w:rsidR="00BD7227">
        <w:rPr>
          <w:rFonts w:cs="Arial"/>
          <w:szCs w:val="22"/>
        </w:rPr>
        <w:t xml:space="preserve">The hours of service policy does not comment </w:t>
      </w:r>
      <w:r>
        <w:rPr>
          <w:rFonts w:cs="Arial"/>
          <w:szCs w:val="22"/>
        </w:rPr>
        <w:t xml:space="preserve">on </w:t>
      </w:r>
      <w:r w:rsidR="00BD7227">
        <w:rPr>
          <w:rFonts w:cs="Arial"/>
          <w:szCs w:val="22"/>
        </w:rPr>
        <w:t>wh</w:t>
      </w:r>
      <w:r w:rsidR="00E27846">
        <w:rPr>
          <w:rFonts w:cs="Arial"/>
          <w:szCs w:val="22"/>
        </w:rPr>
        <w:t>en an applicant can begin servi</w:t>
      </w:r>
      <w:r w:rsidR="00BD7227">
        <w:rPr>
          <w:rFonts w:cs="Arial"/>
          <w:szCs w:val="22"/>
        </w:rPr>
        <w:t xml:space="preserve">ng liquor. </w:t>
      </w:r>
      <w:r w:rsidR="00E27846">
        <w:rPr>
          <w:rFonts w:cs="Arial"/>
          <w:szCs w:val="22"/>
        </w:rPr>
        <w:t xml:space="preserve"> As the applicant is not seeking to serve liquor any later than they are already permitted to but instead </w:t>
      </w:r>
      <w:r w:rsidR="00243592">
        <w:rPr>
          <w:rFonts w:cs="Arial"/>
          <w:szCs w:val="22"/>
        </w:rPr>
        <w:t>is</w:t>
      </w:r>
      <w:r w:rsidR="00E27846">
        <w:rPr>
          <w:rFonts w:cs="Arial"/>
          <w:szCs w:val="22"/>
        </w:rPr>
        <w:t xml:space="preserve"> requesting to serve 30 minutes earlier</w:t>
      </w:r>
      <w:r w:rsidR="001F178A">
        <w:rPr>
          <w:rFonts w:cs="Arial"/>
          <w:szCs w:val="22"/>
        </w:rPr>
        <w:t>,</w:t>
      </w:r>
      <w:r w:rsidR="00E27846">
        <w:rPr>
          <w:rFonts w:cs="Arial"/>
          <w:szCs w:val="22"/>
        </w:rPr>
        <w:t xml:space="preserve"> the application is consistent with Council</w:t>
      </w:r>
      <w:r w:rsidR="001F178A">
        <w:rPr>
          <w:rFonts w:cs="Arial"/>
          <w:szCs w:val="22"/>
        </w:rPr>
        <w:t>’</w:t>
      </w:r>
      <w:r w:rsidR="00E27846">
        <w:rPr>
          <w:rFonts w:cs="Arial"/>
          <w:szCs w:val="22"/>
        </w:rPr>
        <w:t>s hours of liquor service policy.</w:t>
      </w:r>
    </w:p>
    <w:p w:rsidR="00BD7227" w:rsidRDefault="00BD7227" w:rsidP="00436392">
      <w:pPr>
        <w:jc w:val="both"/>
        <w:rPr>
          <w:rFonts w:cs="Arial"/>
          <w:szCs w:val="22"/>
        </w:rPr>
      </w:pPr>
    </w:p>
    <w:p w:rsidR="00187980" w:rsidRDefault="00F30CA4" w:rsidP="00436392">
      <w:pPr>
        <w:jc w:val="both"/>
      </w:pPr>
      <w:r>
        <w:t xml:space="preserve">A </w:t>
      </w:r>
      <w:r w:rsidR="008119C8">
        <w:t xml:space="preserve">public notice and comment </w:t>
      </w:r>
      <w:r>
        <w:t xml:space="preserve">sheet will be mailed and delivered to all owners and </w:t>
      </w:r>
      <w:r w:rsidR="008119C8">
        <w:t>residents</w:t>
      </w:r>
      <w:r>
        <w:t xml:space="preserve"> of buildings and properties within 100m of the subject property.</w:t>
      </w:r>
      <w:r w:rsidR="00076848">
        <w:t xml:space="preserve">  </w:t>
      </w:r>
    </w:p>
    <w:p w:rsidR="00223DA7" w:rsidRDefault="00223DA7" w:rsidP="00436392">
      <w:pPr>
        <w:jc w:val="both"/>
      </w:pPr>
    </w:p>
    <w:p w:rsidR="00752A51" w:rsidRDefault="00F30CA4" w:rsidP="00752A51">
      <w:pPr>
        <w:jc w:val="both"/>
      </w:pPr>
      <w:r>
        <w:t>All referral responses, including comments from the RCMP and the Building Inspection Section, will be summarized and attached to a future report.  As per Council’s policy, this report has been placed on this evening’s agenda for information only.</w:t>
      </w:r>
    </w:p>
    <w:p w:rsidR="00DA1498" w:rsidRDefault="00DA1498" w:rsidP="00A7757E">
      <w:pPr>
        <w:jc w:val="both"/>
      </w:pPr>
    </w:p>
    <w:p w:rsidR="001126B6" w:rsidRDefault="001126B6" w:rsidP="00A7757E">
      <w:pPr>
        <w:jc w:val="both"/>
      </w:pPr>
    </w:p>
    <w:p w:rsidR="00B1483C" w:rsidRPr="00DE0F03" w:rsidRDefault="00B1483C" w:rsidP="00B1483C">
      <w:pPr>
        <w:widowControl w:val="0"/>
        <w:tabs>
          <w:tab w:val="left" w:pos="0"/>
        </w:tabs>
        <w:rPr>
          <w:szCs w:val="22"/>
        </w:rPr>
      </w:pPr>
      <w:r w:rsidRPr="00DE0F03">
        <w:rPr>
          <w:szCs w:val="22"/>
        </w:rPr>
        <w:t xml:space="preserve">Respectfully </w:t>
      </w:r>
      <w:r>
        <w:rPr>
          <w:szCs w:val="22"/>
        </w:rPr>
        <w:t>s</w:t>
      </w:r>
      <w:r w:rsidRPr="00DE0F03">
        <w:rPr>
          <w:szCs w:val="22"/>
        </w:rPr>
        <w:t>ubmitted,</w:t>
      </w:r>
    </w:p>
    <w:p w:rsidR="00B1483C" w:rsidRDefault="00B1483C" w:rsidP="00B1483C">
      <w:pPr>
        <w:widowControl w:val="0"/>
        <w:tabs>
          <w:tab w:val="left" w:pos="4860"/>
        </w:tabs>
        <w:rPr>
          <w:szCs w:val="22"/>
        </w:rPr>
      </w:pPr>
    </w:p>
    <w:p w:rsidR="00B1483C" w:rsidRDefault="00B1483C" w:rsidP="00B1483C">
      <w:pPr>
        <w:widowControl w:val="0"/>
        <w:tabs>
          <w:tab w:val="left" w:pos="4860"/>
        </w:tabs>
        <w:rPr>
          <w:szCs w:val="22"/>
        </w:rPr>
      </w:pPr>
    </w:p>
    <w:p w:rsidR="001126B6" w:rsidRDefault="001126B6" w:rsidP="00B1483C">
      <w:pPr>
        <w:widowControl w:val="0"/>
        <w:tabs>
          <w:tab w:val="left" w:pos="4860"/>
        </w:tabs>
        <w:rPr>
          <w:szCs w:val="22"/>
        </w:rPr>
      </w:pPr>
    </w:p>
    <w:p w:rsidR="00370B28" w:rsidRDefault="00370B28" w:rsidP="00B1483C">
      <w:pPr>
        <w:widowControl w:val="0"/>
        <w:tabs>
          <w:tab w:val="left" w:pos="4860"/>
        </w:tabs>
        <w:rPr>
          <w:szCs w:val="22"/>
        </w:rPr>
      </w:pPr>
    </w:p>
    <w:p w:rsidR="001126B6" w:rsidRDefault="001126B6" w:rsidP="00B1483C">
      <w:pPr>
        <w:widowControl w:val="0"/>
        <w:tabs>
          <w:tab w:val="left" w:pos="4860"/>
        </w:tabs>
        <w:rPr>
          <w:szCs w:val="22"/>
        </w:rPr>
      </w:pPr>
    </w:p>
    <w:p w:rsidR="001126B6" w:rsidRDefault="001126B6" w:rsidP="00B1483C">
      <w:pPr>
        <w:widowControl w:val="0"/>
        <w:tabs>
          <w:tab w:val="left" w:pos="4860"/>
        </w:tabs>
        <w:rPr>
          <w:szCs w:val="22"/>
        </w:rPr>
      </w:pPr>
    </w:p>
    <w:p w:rsidR="001126B6" w:rsidRDefault="001126B6" w:rsidP="00B1483C">
      <w:pPr>
        <w:widowControl w:val="0"/>
        <w:tabs>
          <w:tab w:val="left" w:pos="4860"/>
        </w:tabs>
        <w:rPr>
          <w:szCs w:val="22"/>
        </w:rPr>
      </w:pPr>
    </w:p>
    <w:p w:rsidR="00B1483C" w:rsidRDefault="000C72C1" w:rsidP="00B1483C">
      <w:pPr>
        <w:widowControl w:val="0"/>
        <w:tabs>
          <w:tab w:val="left" w:pos="4860"/>
        </w:tabs>
        <w:rPr>
          <w:szCs w:val="22"/>
        </w:rPr>
      </w:pPr>
      <w:r w:rsidRPr="000C72C1">
        <w:rPr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1.5pt;margin-top:7.15pt;width:180pt;height:0;z-index:251661312" o:connectortype="straight"/>
        </w:pict>
      </w:r>
      <w:r w:rsidRPr="000C72C1">
        <w:rPr>
          <w:noProof/>
          <w:szCs w:val="22"/>
        </w:rPr>
        <w:pict>
          <v:shape id="_x0000_s1028" type="#_x0000_t32" style="position:absolute;margin-left:-2.25pt;margin-top:7.15pt;width:180pt;height:0;z-index:251660288" o:connectortype="straight"/>
        </w:pict>
      </w:r>
    </w:p>
    <w:p w:rsidR="00B1483C" w:rsidRPr="00DE0F03" w:rsidRDefault="0095371F" w:rsidP="00B1483C">
      <w:pPr>
        <w:widowControl w:val="0"/>
        <w:tabs>
          <w:tab w:val="left" w:pos="4860"/>
        </w:tabs>
        <w:rPr>
          <w:szCs w:val="22"/>
        </w:rPr>
      </w:pPr>
      <w:r>
        <w:rPr>
          <w:szCs w:val="22"/>
        </w:rPr>
        <w:t>T. Knight</w:t>
      </w:r>
      <w:r w:rsidR="00CE750B">
        <w:rPr>
          <w:szCs w:val="22"/>
        </w:rPr>
        <w:t>, MCIP</w:t>
      </w:r>
      <w:r w:rsidR="00B1483C" w:rsidRPr="00DE0F03">
        <w:rPr>
          <w:szCs w:val="22"/>
        </w:rPr>
        <w:tab/>
        <w:t>A. Tucker</w:t>
      </w:r>
      <w:r w:rsidR="00CE750B">
        <w:rPr>
          <w:szCs w:val="22"/>
        </w:rPr>
        <w:t>, MCIP</w:t>
      </w:r>
    </w:p>
    <w:p w:rsidR="00B1483C" w:rsidRPr="00DE0F03" w:rsidRDefault="00B1483C" w:rsidP="00B1483C">
      <w:pPr>
        <w:widowControl w:val="0"/>
        <w:tabs>
          <w:tab w:val="left" w:pos="4860"/>
        </w:tabs>
        <w:rPr>
          <w:szCs w:val="22"/>
        </w:rPr>
      </w:pPr>
      <w:r w:rsidRPr="00DE0F03">
        <w:rPr>
          <w:szCs w:val="22"/>
        </w:rPr>
        <w:t>Manag</w:t>
      </w:r>
      <w:r>
        <w:rPr>
          <w:szCs w:val="22"/>
        </w:rPr>
        <w:t xml:space="preserve">er, </w:t>
      </w:r>
      <w:r w:rsidR="003840A2">
        <w:rPr>
          <w:szCs w:val="22"/>
        </w:rPr>
        <w:t xml:space="preserve">Current </w:t>
      </w:r>
      <w:r>
        <w:rPr>
          <w:szCs w:val="22"/>
        </w:rPr>
        <w:t xml:space="preserve">Planning </w:t>
      </w:r>
      <w:r>
        <w:rPr>
          <w:szCs w:val="22"/>
        </w:rPr>
        <w:tab/>
        <w:t>Director of Planning</w:t>
      </w:r>
    </w:p>
    <w:p w:rsidR="001C3E5F" w:rsidRDefault="00B1483C" w:rsidP="001126B6">
      <w:pPr>
        <w:widowControl w:val="0"/>
        <w:tabs>
          <w:tab w:val="left" w:pos="4860"/>
        </w:tabs>
        <w:rPr>
          <w:b/>
          <w:i/>
          <w:szCs w:val="22"/>
        </w:rPr>
      </w:pPr>
      <w:r>
        <w:rPr>
          <w:b/>
          <w:i/>
          <w:szCs w:val="22"/>
        </w:rPr>
        <w:t>Community Safety &amp; Development</w:t>
      </w:r>
      <w:r w:rsidRPr="00F877B1">
        <w:rPr>
          <w:b/>
          <w:i/>
          <w:szCs w:val="22"/>
        </w:rPr>
        <w:tab/>
      </w:r>
      <w:r>
        <w:rPr>
          <w:b/>
          <w:i/>
          <w:szCs w:val="22"/>
        </w:rPr>
        <w:t>Community Safety &amp; Development</w:t>
      </w:r>
    </w:p>
    <w:p w:rsidR="003840A2" w:rsidRDefault="003840A2" w:rsidP="001126B6">
      <w:pPr>
        <w:widowControl w:val="0"/>
        <w:tabs>
          <w:tab w:val="left" w:pos="4860"/>
        </w:tabs>
        <w:rPr>
          <w:i/>
          <w:sz w:val="16"/>
          <w:szCs w:val="16"/>
        </w:rPr>
      </w:pPr>
    </w:p>
    <w:p w:rsidR="008473DE" w:rsidRDefault="008473DE" w:rsidP="001126B6">
      <w:pPr>
        <w:widowControl w:val="0"/>
        <w:tabs>
          <w:tab w:val="left" w:pos="4860"/>
        </w:tabs>
        <w:rPr>
          <w:i/>
          <w:sz w:val="16"/>
          <w:szCs w:val="16"/>
        </w:rPr>
      </w:pPr>
    </w:p>
    <w:p w:rsidR="008473DE" w:rsidRDefault="008473DE" w:rsidP="001126B6">
      <w:pPr>
        <w:widowControl w:val="0"/>
        <w:tabs>
          <w:tab w:val="left" w:pos="4860"/>
        </w:tabs>
        <w:rPr>
          <w:i/>
          <w:sz w:val="16"/>
          <w:szCs w:val="16"/>
        </w:rPr>
      </w:pPr>
    </w:p>
    <w:p w:rsidR="008473DE" w:rsidRDefault="008473DE" w:rsidP="001126B6">
      <w:pPr>
        <w:widowControl w:val="0"/>
        <w:tabs>
          <w:tab w:val="left" w:pos="4860"/>
        </w:tabs>
        <w:rPr>
          <w:i/>
          <w:sz w:val="16"/>
          <w:szCs w:val="16"/>
        </w:rPr>
      </w:pPr>
    </w:p>
    <w:p w:rsidR="008473DE" w:rsidRDefault="008473DE" w:rsidP="001126B6">
      <w:pPr>
        <w:widowControl w:val="0"/>
        <w:tabs>
          <w:tab w:val="left" w:pos="4860"/>
        </w:tabs>
        <w:rPr>
          <w:i/>
          <w:sz w:val="16"/>
          <w:szCs w:val="16"/>
        </w:rPr>
      </w:pPr>
    </w:p>
    <w:p w:rsidR="008473DE" w:rsidRPr="00370B28" w:rsidRDefault="008473DE" w:rsidP="008473DE">
      <w:pPr>
        <w:widowControl w:val="0"/>
        <w:tabs>
          <w:tab w:val="left" w:pos="4860"/>
        </w:tabs>
        <w:rPr>
          <w:i/>
          <w:sz w:val="16"/>
          <w:szCs w:val="16"/>
        </w:rPr>
      </w:pPr>
      <w:r w:rsidRPr="00370B28">
        <w:rPr>
          <w:i/>
          <w:sz w:val="16"/>
          <w:szCs w:val="16"/>
        </w:rPr>
        <w:t>DS/</w:t>
      </w:r>
      <w:r>
        <w:rPr>
          <w:i/>
          <w:sz w:val="16"/>
          <w:szCs w:val="16"/>
        </w:rPr>
        <w:t>sg</w:t>
      </w:r>
    </w:p>
    <w:p w:rsidR="008473DE" w:rsidRDefault="008473DE" w:rsidP="008473DE">
      <w:pPr>
        <w:widowControl w:val="0"/>
        <w:tabs>
          <w:tab w:val="left" w:pos="4860"/>
        </w:tabs>
        <w:rPr>
          <w:i/>
          <w:sz w:val="16"/>
          <w:szCs w:val="16"/>
        </w:rPr>
      </w:pPr>
      <w:r w:rsidRPr="00370B28">
        <w:rPr>
          <w:i/>
          <w:sz w:val="16"/>
          <w:szCs w:val="16"/>
        </w:rPr>
        <w:t>Council:  2012-</w:t>
      </w:r>
      <w:r>
        <w:rPr>
          <w:i/>
          <w:sz w:val="16"/>
          <w:szCs w:val="16"/>
        </w:rPr>
        <w:t>FEB-27</w:t>
      </w:r>
    </w:p>
    <w:p w:rsidR="008473DE" w:rsidRPr="00370B28" w:rsidRDefault="008473DE" w:rsidP="008473DE">
      <w:pPr>
        <w:widowControl w:val="0"/>
        <w:tabs>
          <w:tab w:val="left" w:pos="486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Prospero:  LA74</w:t>
      </w:r>
    </w:p>
    <w:p w:rsidR="008473DE" w:rsidRPr="001126B6" w:rsidRDefault="008473DE" w:rsidP="001126B6">
      <w:pPr>
        <w:widowControl w:val="0"/>
        <w:tabs>
          <w:tab w:val="left" w:pos="4860"/>
        </w:tabs>
        <w:rPr>
          <w:i/>
          <w:sz w:val="16"/>
          <w:szCs w:val="16"/>
        </w:rPr>
      </w:pPr>
    </w:p>
    <w:sectPr w:rsidR="008473DE" w:rsidRPr="001126B6" w:rsidSect="00283DE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644" w:rsidRDefault="00E41644">
      <w:r>
        <w:separator/>
      </w:r>
    </w:p>
  </w:endnote>
  <w:endnote w:type="continuationSeparator" w:id="0">
    <w:p w:rsidR="00E41644" w:rsidRDefault="00E41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644" w:rsidRDefault="00E41644">
      <w:r>
        <w:separator/>
      </w:r>
    </w:p>
  </w:footnote>
  <w:footnote w:type="continuationSeparator" w:id="0">
    <w:p w:rsidR="00E41644" w:rsidRDefault="00E41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44" w:rsidRDefault="00E41644">
    <w:pPr>
      <w:pStyle w:val="Header"/>
      <w:jc w:val="center"/>
    </w:pPr>
    <w:r>
      <w:t xml:space="preserve">Page </w:t>
    </w:r>
    <w:fldSimple w:instr=" PAGE   \* MERGEFORMAT ">
      <w:r w:rsidR="00E77B66">
        <w:rPr>
          <w:noProof/>
        </w:rPr>
        <w:t>2</w:t>
      </w:r>
    </w:fldSimple>
  </w:p>
  <w:p w:rsidR="00E41644" w:rsidRDefault="00E416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44" w:rsidRDefault="00E41644" w:rsidP="0069096D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65C"/>
    <w:multiLevelType w:val="singleLevel"/>
    <w:tmpl w:val="1BBE91A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B7D"/>
    <w:rsid w:val="00027F87"/>
    <w:rsid w:val="00037B8B"/>
    <w:rsid w:val="00047080"/>
    <w:rsid w:val="00056D2D"/>
    <w:rsid w:val="00076848"/>
    <w:rsid w:val="000B70B3"/>
    <w:rsid w:val="000C492C"/>
    <w:rsid w:val="000C72C1"/>
    <w:rsid w:val="000D2410"/>
    <w:rsid w:val="000F621D"/>
    <w:rsid w:val="000F6220"/>
    <w:rsid w:val="000F6794"/>
    <w:rsid w:val="00106FDC"/>
    <w:rsid w:val="001126B6"/>
    <w:rsid w:val="00115C5F"/>
    <w:rsid w:val="00123CAD"/>
    <w:rsid w:val="00130020"/>
    <w:rsid w:val="00140DBB"/>
    <w:rsid w:val="001473AD"/>
    <w:rsid w:val="00166877"/>
    <w:rsid w:val="00166DCE"/>
    <w:rsid w:val="00187980"/>
    <w:rsid w:val="00190478"/>
    <w:rsid w:val="00192969"/>
    <w:rsid w:val="001B3BD0"/>
    <w:rsid w:val="001B6DFE"/>
    <w:rsid w:val="001C0D4A"/>
    <w:rsid w:val="001C3E5F"/>
    <w:rsid w:val="001C4433"/>
    <w:rsid w:val="001D4451"/>
    <w:rsid w:val="001D7267"/>
    <w:rsid w:val="001F178A"/>
    <w:rsid w:val="00223DA7"/>
    <w:rsid w:val="002411A4"/>
    <w:rsid w:val="00243592"/>
    <w:rsid w:val="00262CAD"/>
    <w:rsid w:val="00265B17"/>
    <w:rsid w:val="002678FC"/>
    <w:rsid w:val="00283DEA"/>
    <w:rsid w:val="002952CE"/>
    <w:rsid w:val="002A5FD0"/>
    <w:rsid w:val="002B3BBA"/>
    <w:rsid w:val="002C2CB9"/>
    <w:rsid w:val="00301846"/>
    <w:rsid w:val="003060CA"/>
    <w:rsid w:val="00347EFA"/>
    <w:rsid w:val="00370B28"/>
    <w:rsid w:val="003840A2"/>
    <w:rsid w:val="00384EB2"/>
    <w:rsid w:val="003A1778"/>
    <w:rsid w:val="003A1D33"/>
    <w:rsid w:val="003A4998"/>
    <w:rsid w:val="003D20CA"/>
    <w:rsid w:val="00436392"/>
    <w:rsid w:val="0046251A"/>
    <w:rsid w:val="004650F9"/>
    <w:rsid w:val="004779DD"/>
    <w:rsid w:val="004844EC"/>
    <w:rsid w:val="00492025"/>
    <w:rsid w:val="0049351B"/>
    <w:rsid w:val="00493E12"/>
    <w:rsid w:val="004B2031"/>
    <w:rsid w:val="004D18FA"/>
    <w:rsid w:val="004E3BBE"/>
    <w:rsid w:val="004F580E"/>
    <w:rsid w:val="00515D62"/>
    <w:rsid w:val="0052719B"/>
    <w:rsid w:val="00542699"/>
    <w:rsid w:val="0055736D"/>
    <w:rsid w:val="00584354"/>
    <w:rsid w:val="00584D1E"/>
    <w:rsid w:val="005851D8"/>
    <w:rsid w:val="00585C7B"/>
    <w:rsid w:val="00597033"/>
    <w:rsid w:val="005A1211"/>
    <w:rsid w:val="005D40D1"/>
    <w:rsid w:val="005F3A2E"/>
    <w:rsid w:val="005F4833"/>
    <w:rsid w:val="00623D8B"/>
    <w:rsid w:val="00627126"/>
    <w:rsid w:val="00627F97"/>
    <w:rsid w:val="00633AA7"/>
    <w:rsid w:val="006401DF"/>
    <w:rsid w:val="006470AD"/>
    <w:rsid w:val="00652D96"/>
    <w:rsid w:val="00667600"/>
    <w:rsid w:val="00675FF2"/>
    <w:rsid w:val="0069096D"/>
    <w:rsid w:val="006B2D25"/>
    <w:rsid w:val="006B584C"/>
    <w:rsid w:val="006B654E"/>
    <w:rsid w:val="006C4566"/>
    <w:rsid w:val="00701BB2"/>
    <w:rsid w:val="00701DE9"/>
    <w:rsid w:val="007456DB"/>
    <w:rsid w:val="00752A51"/>
    <w:rsid w:val="00755CD5"/>
    <w:rsid w:val="007674A8"/>
    <w:rsid w:val="0078469B"/>
    <w:rsid w:val="007D0770"/>
    <w:rsid w:val="007D07A1"/>
    <w:rsid w:val="007E4F96"/>
    <w:rsid w:val="008119C8"/>
    <w:rsid w:val="0082096E"/>
    <w:rsid w:val="00822B7D"/>
    <w:rsid w:val="00825122"/>
    <w:rsid w:val="00831774"/>
    <w:rsid w:val="008352CE"/>
    <w:rsid w:val="00845A3F"/>
    <w:rsid w:val="008473DE"/>
    <w:rsid w:val="00865AA8"/>
    <w:rsid w:val="008810D2"/>
    <w:rsid w:val="0088389F"/>
    <w:rsid w:val="00885445"/>
    <w:rsid w:val="008A272B"/>
    <w:rsid w:val="008B3B28"/>
    <w:rsid w:val="008C7142"/>
    <w:rsid w:val="008D0343"/>
    <w:rsid w:val="008D56B5"/>
    <w:rsid w:val="008E68DF"/>
    <w:rsid w:val="008E70E1"/>
    <w:rsid w:val="009047B5"/>
    <w:rsid w:val="009135BA"/>
    <w:rsid w:val="00924861"/>
    <w:rsid w:val="00925239"/>
    <w:rsid w:val="009255B9"/>
    <w:rsid w:val="00926A7B"/>
    <w:rsid w:val="0093511B"/>
    <w:rsid w:val="00940CA2"/>
    <w:rsid w:val="0095371F"/>
    <w:rsid w:val="00961A6D"/>
    <w:rsid w:val="009653B4"/>
    <w:rsid w:val="0098135B"/>
    <w:rsid w:val="009833AA"/>
    <w:rsid w:val="009A7E31"/>
    <w:rsid w:val="009B3C92"/>
    <w:rsid w:val="009C30F3"/>
    <w:rsid w:val="009C4D25"/>
    <w:rsid w:val="009D3CA3"/>
    <w:rsid w:val="009E0803"/>
    <w:rsid w:val="009F5828"/>
    <w:rsid w:val="00A23190"/>
    <w:rsid w:val="00A42737"/>
    <w:rsid w:val="00A536BB"/>
    <w:rsid w:val="00A56633"/>
    <w:rsid w:val="00A74ECE"/>
    <w:rsid w:val="00A7757E"/>
    <w:rsid w:val="00A967E0"/>
    <w:rsid w:val="00B147C2"/>
    <w:rsid w:val="00B1483C"/>
    <w:rsid w:val="00B16595"/>
    <w:rsid w:val="00B20DFA"/>
    <w:rsid w:val="00B2704E"/>
    <w:rsid w:val="00B3109F"/>
    <w:rsid w:val="00B31EDE"/>
    <w:rsid w:val="00B567AF"/>
    <w:rsid w:val="00B64FC3"/>
    <w:rsid w:val="00B95123"/>
    <w:rsid w:val="00BA5380"/>
    <w:rsid w:val="00BB2F07"/>
    <w:rsid w:val="00BD5F54"/>
    <w:rsid w:val="00BD7227"/>
    <w:rsid w:val="00BE2962"/>
    <w:rsid w:val="00BF04C2"/>
    <w:rsid w:val="00C008E8"/>
    <w:rsid w:val="00C066DB"/>
    <w:rsid w:val="00C21C77"/>
    <w:rsid w:val="00C277D0"/>
    <w:rsid w:val="00C3277D"/>
    <w:rsid w:val="00C401C7"/>
    <w:rsid w:val="00C45E9B"/>
    <w:rsid w:val="00C46F2A"/>
    <w:rsid w:val="00C62718"/>
    <w:rsid w:val="00C635E5"/>
    <w:rsid w:val="00C71E48"/>
    <w:rsid w:val="00CC36F2"/>
    <w:rsid w:val="00CE7374"/>
    <w:rsid w:val="00CE750B"/>
    <w:rsid w:val="00D71A95"/>
    <w:rsid w:val="00D72C77"/>
    <w:rsid w:val="00D81332"/>
    <w:rsid w:val="00DA02FF"/>
    <w:rsid w:val="00DA1498"/>
    <w:rsid w:val="00DC4CF7"/>
    <w:rsid w:val="00DC67DC"/>
    <w:rsid w:val="00DF1A38"/>
    <w:rsid w:val="00DF3FD9"/>
    <w:rsid w:val="00E10FDD"/>
    <w:rsid w:val="00E27846"/>
    <w:rsid w:val="00E41644"/>
    <w:rsid w:val="00E50CED"/>
    <w:rsid w:val="00E65534"/>
    <w:rsid w:val="00E77B66"/>
    <w:rsid w:val="00E90C76"/>
    <w:rsid w:val="00E91BAF"/>
    <w:rsid w:val="00EA1103"/>
    <w:rsid w:val="00EA1992"/>
    <w:rsid w:val="00EB1666"/>
    <w:rsid w:val="00EC065C"/>
    <w:rsid w:val="00EC67DC"/>
    <w:rsid w:val="00EE19E9"/>
    <w:rsid w:val="00EE4708"/>
    <w:rsid w:val="00EF4985"/>
    <w:rsid w:val="00F22CFE"/>
    <w:rsid w:val="00F30CA4"/>
    <w:rsid w:val="00F36159"/>
    <w:rsid w:val="00F40D98"/>
    <w:rsid w:val="00F501E0"/>
    <w:rsid w:val="00F632EF"/>
    <w:rsid w:val="00F710AF"/>
    <w:rsid w:val="00F81AE8"/>
    <w:rsid w:val="00FD0680"/>
    <w:rsid w:val="00FD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B7D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rsid w:val="009F5828"/>
    <w:pPr>
      <w:spacing w:before="240"/>
      <w:outlineLvl w:val="0"/>
    </w:pPr>
    <w:rPr>
      <w:rFonts w:ascii="Univers (WN)" w:hAnsi="Univers (WN)"/>
      <w:b/>
      <w:sz w:val="24"/>
      <w:u w:val="single"/>
    </w:rPr>
  </w:style>
  <w:style w:type="paragraph" w:styleId="Heading2">
    <w:name w:val="heading 2"/>
    <w:basedOn w:val="Normal"/>
    <w:next w:val="Normal"/>
    <w:qFormat/>
    <w:rsid w:val="009F5828"/>
    <w:pPr>
      <w:spacing w:before="120"/>
      <w:outlineLvl w:val="1"/>
    </w:pPr>
    <w:rPr>
      <w:rFonts w:ascii="Univers (WN)" w:hAnsi="Univers (WN)"/>
      <w:b/>
      <w:sz w:val="24"/>
    </w:rPr>
  </w:style>
  <w:style w:type="paragraph" w:styleId="Heading3">
    <w:name w:val="heading 3"/>
    <w:basedOn w:val="Normal"/>
    <w:next w:val="NormalIndent"/>
    <w:qFormat/>
    <w:rsid w:val="009F5828"/>
    <w:pPr>
      <w:ind w:left="360"/>
      <w:outlineLvl w:val="2"/>
    </w:pPr>
    <w:rPr>
      <w:rFonts w:ascii="CG Times (WN)" w:hAnsi="CG Times (WN)"/>
      <w:b/>
      <w:sz w:val="24"/>
    </w:rPr>
  </w:style>
  <w:style w:type="paragraph" w:styleId="Heading4">
    <w:name w:val="heading 4"/>
    <w:basedOn w:val="Normal"/>
    <w:next w:val="NormalIndent"/>
    <w:qFormat/>
    <w:rsid w:val="009F5828"/>
    <w:pPr>
      <w:ind w:left="360"/>
      <w:outlineLvl w:val="3"/>
    </w:pPr>
    <w:rPr>
      <w:rFonts w:ascii="CG Times (WN)" w:hAnsi="CG Times (WN)"/>
      <w:sz w:val="24"/>
      <w:u w:val="single"/>
    </w:rPr>
  </w:style>
  <w:style w:type="paragraph" w:styleId="Heading5">
    <w:name w:val="heading 5"/>
    <w:basedOn w:val="Normal"/>
    <w:next w:val="NormalIndent"/>
    <w:qFormat/>
    <w:rsid w:val="009F5828"/>
    <w:pPr>
      <w:ind w:left="720"/>
      <w:outlineLvl w:val="4"/>
    </w:pPr>
    <w:rPr>
      <w:rFonts w:ascii="CG Times (WN)" w:hAnsi="CG Times (WN)"/>
      <w:b/>
      <w:sz w:val="20"/>
    </w:rPr>
  </w:style>
  <w:style w:type="paragraph" w:styleId="Heading6">
    <w:name w:val="heading 6"/>
    <w:basedOn w:val="Normal"/>
    <w:next w:val="NormalIndent"/>
    <w:qFormat/>
    <w:rsid w:val="009F5828"/>
    <w:pPr>
      <w:ind w:left="720"/>
      <w:outlineLvl w:val="5"/>
    </w:pPr>
    <w:rPr>
      <w:rFonts w:ascii="CG Times (WN)" w:hAnsi="CG Times (WN)"/>
      <w:sz w:val="20"/>
      <w:u w:val="single"/>
    </w:rPr>
  </w:style>
  <w:style w:type="paragraph" w:styleId="Heading7">
    <w:name w:val="heading 7"/>
    <w:basedOn w:val="Normal"/>
    <w:next w:val="NormalIndent"/>
    <w:qFormat/>
    <w:rsid w:val="009F5828"/>
    <w:pPr>
      <w:ind w:left="720"/>
      <w:outlineLvl w:val="6"/>
    </w:pPr>
    <w:rPr>
      <w:rFonts w:ascii="CG Times (WN)" w:hAnsi="CG Times (WN)"/>
      <w:i/>
      <w:sz w:val="20"/>
    </w:rPr>
  </w:style>
  <w:style w:type="paragraph" w:styleId="Heading8">
    <w:name w:val="heading 8"/>
    <w:basedOn w:val="Normal"/>
    <w:next w:val="NormalIndent"/>
    <w:qFormat/>
    <w:rsid w:val="009F5828"/>
    <w:pPr>
      <w:ind w:left="720"/>
      <w:outlineLvl w:val="7"/>
    </w:pPr>
    <w:rPr>
      <w:rFonts w:ascii="CG Times (WN)" w:hAnsi="CG Times (WN)"/>
      <w:i/>
      <w:sz w:val="20"/>
    </w:rPr>
  </w:style>
  <w:style w:type="paragraph" w:styleId="Heading9">
    <w:name w:val="heading 9"/>
    <w:basedOn w:val="Normal"/>
    <w:next w:val="NormalIndent"/>
    <w:qFormat/>
    <w:rsid w:val="009F5828"/>
    <w:pPr>
      <w:ind w:left="720"/>
      <w:outlineLvl w:val="8"/>
    </w:pPr>
    <w:rPr>
      <w:rFonts w:ascii="CG Times (WN)" w:hAnsi="CG Times (WN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F5828"/>
    <w:pPr>
      <w:ind w:left="720"/>
    </w:pPr>
  </w:style>
  <w:style w:type="paragraph" w:styleId="Header">
    <w:name w:val="header"/>
    <w:basedOn w:val="Normal"/>
    <w:link w:val="HeaderChar"/>
    <w:uiPriority w:val="99"/>
    <w:rsid w:val="009F582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F5828"/>
    <w:rPr>
      <w:position w:val="6"/>
      <w:sz w:val="16"/>
    </w:rPr>
  </w:style>
  <w:style w:type="paragraph" w:styleId="FootnoteText">
    <w:name w:val="footnote text"/>
    <w:basedOn w:val="Normal"/>
    <w:semiHidden/>
    <w:rsid w:val="009F5828"/>
    <w:rPr>
      <w:sz w:val="20"/>
    </w:rPr>
  </w:style>
  <w:style w:type="paragraph" w:customStyle="1" w:styleId="MarginTab">
    <w:name w:val="MarginTab"/>
    <w:basedOn w:val="Normal"/>
    <w:rsid w:val="009F58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both"/>
    </w:pPr>
  </w:style>
  <w:style w:type="paragraph" w:customStyle="1" w:styleId="bylhead">
    <w:name w:val="bylhead"/>
    <w:basedOn w:val="Normal"/>
    <w:rsid w:val="009F5828"/>
    <w:pPr>
      <w:pBdr>
        <w:top w:val="single" w:sz="6" w:space="1" w:color="auto"/>
      </w:pBdr>
      <w:jc w:val="center"/>
    </w:pPr>
    <w:rPr>
      <w:b/>
      <w:caps/>
    </w:rPr>
  </w:style>
  <w:style w:type="paragraph" w:customStyle="1" w:styleId="bylaw">
    <w:name w:val="bylaw"/>
    <w:basedOn w:val="Normal"/>
    <w:rsid w:val="009F5828"/>
    <w:pPr>
      <w:jc w:val="both"/>
    </w:pPr>
  </w:style>
  <w:style w:type="paragraph" w:styleId="BodyTextIndent">
    <w:name w:val="Body Text Indent"/>
    <w:basedOn w:val="Normal"/>
    <w:rsid w:val="00BF04C2"/>
    <w:pPr>
      <w:ind w:left="1440" w:hanging="720"/>
      <w:jc w:val="both"/>
    </w:pPr>
  </w:style>
  <w:style w:type="paragraph" w:styleId="BalloonText">
    <w:name w:val="Balloon Text"/>
    <w:basedOn w:val="Normal"/>
    <w:semiHidden/>
    <w:rsid w:val="00BF04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775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FD9"/>
    <w:rPr>
      <w:rFonts w:ascii="Arial" w:hAnsi="Arial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DA3E-42D1-464F-8061-FCB6769A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463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INFORMATION ONLY</vt:lpstr>
    </vt:vector>
  </TitlesOfParts>
  <Company>City of Nanaimo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INFORMATION ONLY</dc:title>
  <dc:creator>Denise Bryce</dc:creator>
  <cp:lastModifiedBy>hdavidson</cp:lastModifiedBy>
  <cp:revision>15</cp:revision>
  <cp:lastPrinted>2012-02-15T20:06:00Z</cp:lastPrinted>
  <dcterms:created xsi:type="dcterms:W3CDTF">2012-02-13T21:54:00Z</dcterms:created>
  <dcterms:modified xsi:type="dcterms:W3CDTF">2012-02-21T00:32:00Z</dcterms:modified>
</cp:coreProperties>
</file>